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468" w:rsidRDefault="006A36DA" w:rsidP="009B1468">
      <w:pPr>
        <w:adjustRightInd w:val="0"/>
        <w:snapToGrid w:val="0"/>
        <w:jc w:val="center"/>
        <w:rPr>
          <w:rFonts w:ascii="方正小标宋简体" w:eastAsia="方正小标宋简体" w:hAnsi="宋体" w:cs="方正大标宋简体"/>
          <w:bCs/>
          <w:sz w:val="44"/>
          <w:szCs w:val="44"/>
        </w:rPr>
      </w:pPr>
      <w:r w:rsidRPr="006A36DA">
        <w:rPr>
          <w:rFonts w:asciiTheme="majorEastAsia" w:eastAsiaTheme="majorEastAsia" w:hAnsiTheme="majorEastAsia" w:hint="eastAsia"/>
          <w:sz w:val="30"/>
          <w:szCs w:val="30"/>
        </w:rPr>
        <w:t xml:space="preserve"> </w:t>
      </w:r>
      <w:r w:rsidRPr="009B1468">
        <w:rPr>
          <w:rFonts w:ascii="方正小标宋简体" w:eastAsia="方正小标宋简体" w:hAnsi="宋体" w:cs="方正大标宋简体" w:hint="eastAsia"/>
          <w:bCs/>
          <w:sz w:val="44"/>
          <w:szCs w:val="44"/>
        </w:rPr>
        <w:t>“创青春”全国大学生创业大赛章程</w:t>
      </w:r>
    </w:p>
    <w:p w:rsidR="006A36DA" w:rsidRDefault="006A36DA" w:rsidP="009B1468">
      <w:pPr>
        <w:adjustRightInd w:val="0"/>
        <w:snapToGrid w:val="0"/>
        <w:jc w:val="center"/>
        <w:rPr>
          <w:rFonts w:asciiTheme="majorEastAsia" w:eastAsiaTheme="majorEastAsia" w:hAnsiTheme="majorEastAsia"/>
          <w:sz w:val="30"/>
          <w:szCs w:val="30"/>
        </w:rPr>
      </w:pPr>
      <w:r w:rsidRPr="006A36DA">
        <w:rPr>
          <w:rFonts w:asciiTheme="majorEastAsia" w:eastAsiaTheme="majorEastAsia" w:hAnsiTheme="majorEastAsia" w:hint="eastAsia"/>
          <w:sz w:val="30"/>
          <w:szCs w:val="30"/>
        </w:rPr>
        <w:t>（2014年1月，经“创青春”全国大学生创业大赛全国组织委员会通过）</w:t>
      </w:r>
      <w:bookmarkStart w:id="0" w:name="_GoBack"/>
      <w:bookmarkEnd w:id="0"/>
    </w:p>
    <w:p w:rsidR="009B1468" w:rsidRPr="006A36DA" w:rsidRDefault="009B1468" w:rsidP="009B1468">
      <w:pPr>
        <w:adjustRightInd w:val="0"/>
        <w:snapToGrid w:val="0"/>
        <w:jc w:val="center"/>
        <w:rPr>
          <w:rFonts w:asciiTheme="majorEastAsia" w:eastAsiaTheme="majorEastAsia" w:hAnsiTheme="majorEastAsia"/>
          <w:sz w:val="30"/>
          <w:szCs w:val="30"/>
        </w:rPr>
      </w:pPr>
    </w:p>
    <w:p w:rsidR="006A36DA" w:rsidRPr="009B1468" w:rsidRDefault="006A36DA" w:rsidP="009B1468">
      <w:pPr>
        <w:pStyle w:val="Default"/>
        <w:snapToGrid w:val="0"/>
        <w:spacing w:line="520" w:lineRule="exact"/>
        <w:jc w:val="center"/>
        <w:rPr>
          <w:rFonts w:ascii="黑体" w:eastAsia="黑体" w:hAnsi="黑体"/>
          <w:b/>
          <w:color w:val="auto"/>
          <w:kern w:val="32"/>
          <w:sz w:val="32"/>
          <w:szCs w:val="32"/>
        </w:rPr>
      </w:pPr>
      <w:r w:rsidRPr="006A36DA">
        <w:rPr>
          <w:rFonts w:asciiTheme="majorEastAsia" w:eastAsiaTheme="majorEastAsia" w:hAnsiTheme="majorEastAsia"/>
          <w:sz w:val="30"/>
          <w:szCs w:val="30"/>
        </w:rPr>
        <w:t> </w:t>
      </w:r>
      <w:r w:rsidRPr="009B1468">
        <w:rPr>
          <w:rFonts w:ascii="黑体" w:eastAsia="黑体" w:hAnsi="黑体" w:hint="eastAsia"/>
          <w:b/>
          <w:color w:val="auto"/>
          <w:kern w:val="32"/>
          <w:sz w:val="32"/>
          <w:szCs w:val="32"/>
        </w:rPr>
        <w:t>第一章</w:t>
      </w:r>
      <w:r w:rsidR="00B52E7F">
        <w:rPr>
          <w:rFonts w:ascii="黑体" w:eastAsia="黑体" w:hAnsi="黑体"/>
          <w:b/>
          <w:color w:val="auto"/>
          <w:kern w:val="32"/>
          <w:sz w:val="32"/>
          <w:szCs w:val="32"/>
        </w:rPr>
        <w:t xml:space="preserve"> </w:t>
      </w:r>
      <w:r w:rsidR="006010E6">
        <w:rPr>
          <w:rFonts w:ascii="黑体" w:eastAsia="黑体" w:hAnsi="黑体"/>
          <w:b/>
          <w:color w:val="auto"/>
          <w:kern w:val="32"/>
          <w:sz w:val="32"/>
          <w:szCs w:val="32"/>
        </w:rPr>
        <w:t xml:space="preserve"> </w:t>
      </w:r>
      <w:r w:rsidRPr="009B1468">
        <w:rPr>
          <w:rFonts w:ascii="黑体" w:eastAsia="黑体" w:hAnsi="黑体" w:hint="eastAsia"/>
          <w:b/>
          <w:color w:val="auto"/>
          <w:kern w:val="32"/>
          <w:sz w:val="32"/>
          <w:szCs w:val="32"/>
        </w:rPr>
        <w:t>总则</w:t>
      </w:r>
    </w:p>
    <w:p w:rsidR="006A36DA" w:rsidRPr="009B1468" w:rsidRDefault="006A36DA" w:rsidP="00932B53">
      <w:pPr>
        <w:ind w:firstLineChars="200" w:firstLine="640"/>
        <w:rPr>
          <w:rFonts w:ascii="仿宋_GB2312" w:eastAsia="仿宋_GB2312" w:hAnsi="Times New Roman" w:cs="Times New Roman"/>
          <w:kern w:val="32"/>
          <w:sz w:val="32"/>
          <w:szCs w:val="32"/>
        </w:rPr>
      </w:pPr>
      <w:r w:rsidRPr="00BD3DBF">
        <w:rPr>
          <w:rFonts w:ascii="仿宋_GB2312" w:eastAsia="仿宋_GB2312" w:hAnsi="Times New Roman" w:cs="Times New Roman" w:hint="eastAsia"/>
          <w:b/>
          <w:kern w:val="32"/>
          <w:sz w:val="32"/>
          <w:szCs w:val="32"/>
        </w:rPr>
        <w:t>第一条</w:t>
      </w:r>
      <w:r w:rsidR="00BD3DB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创青春”全国大学生创业大赛是由共青团中央、教育部、人力资源和社会保障部、中国科协、全国学联和地方省级人民政府主办，工业和信息化部、国务院国有资产监督管理委员会、中华全国工商业联合会支持的一项具有导向性、示范性和群众性的创业竞赛活动，每两年举办一届。</w:t>
      </w:r>
    </w:p>
    <w:p w:rsidR="006A36DA" w:rsidRPr="009B1468" w:rsidRDefault="006A36DA" w:rsidP="00932B53">
      <w:pPr>
        <w:ind w:firstLineChars="200" w:firstLine="640"/>
        <w:rPr>
          <w:rFonts w:ascii="仿宋_GB2312" w:eastAsia="仿宋_GB2312" w:hAnsi="Times New Roman" w:cs="Times New Roman"/>
          <w:kern w:val="32"/>
          <w:sz w:val="32"/>
          <w:szCs w:val="32"/>
        </w:rPr>
      </w:pPr>
      <w:r w:rsidRPr="00BD3DBF">
        <w:rPr>
          <w:rFonts w:ascii="仿宋_GB2312" w:eastAsia="仿宋_GB2312" w:hAnsi="Times New Roman" w:cs="Times New Roman" w:hint="eastAsia"/>
          <w:b/>
          <w:kern w:val="32"/>
          <w:sz w:val="32"/>
          <w:szCs w:val="32"/>
        </w:rPr>
        <w:t>第二条</w:t>
      </w:r>
      <w:r w:rsidR="00BD3DB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大赛的宗旨：培养创新意识、启迪创意思维、提升创造能力、造就创业人才。</w:t>
      </w:r>
    </w:p>
    <w:p w:rsidR="006A36DA" w:rsidRPr="009B1468" w:rsidRDefault="006A36DA" w:rsidP="00932B53">
      <w:pPr>
        <w:ind w:firstLineChars="200" w:firstLine="640"/>
        <w:rPr>
          <w:rFonts w:ascii="仿宋_GB2312" w:eastAsia="仿宋_GB2312" w:hAnsi="Times New Roman" w:cs="Times New Roman"/>
          <w:kern w:val="32"/>
          <w:sz w:val="32"/>
          <w:szCs w:val="32"/>
        </w:rPr>
      </w:pPr>
      <w:r w:rsidRPr="00BD3DBF">
        <w:rPr>
          <w:rFonts w:ascii="仿宋_GB2312" w:eastAsia="仿宋_GB2312" w:hAnsi="Times New Roman" w:cs="Times New Roman" w:hint="eastAsia"/>
          <w:b/>
          <w:kern w:val="32"/>
          <w:sz w:val="32"/>
          <w:szCs w:val="32"/>
        </w:rPr>
        <w:t>第三条</w:t>
      </w:r>
      <w:r w:rsidR="00BD3DB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大赛的目的：引导和激励高校学生弘扬时代精神，把握时代脉搏，将所学知识与经济社会发展紧密结合，培养和提高创新、创意、创造、创业的意识和能力，促进高校学生就业创业教育、创业实践活动的蓬勃开展，发现和培养一批具有创新思维和创业潜力的优秀人才，帮助更多高校学生通过创业创新的实际行动为实现中国梦贡献力量。</w:t>
      </w:r>
    </w:p>
    <w:p w:rsidR="006A36DA" w:rsidRPr="009B1468" w:rsidRDefault="006A36DA" w:rsidP="00932B53">
      <w:pPr>
        <w:ind w:firstLineChars="200" w:firstLine="640"/>
        <w:rPr>
          <w:rFonts w:ascii="仿宋_GB2312" w:eastAsia="仿宋_GB2312" w:hAnsi="Times New Roman" w:cs="Times New Roman"/>
          <w:kern w:val="32"/>
          <w:sz w:val="32"/>
          <w:szCs w:val="32"/>
        </w:rPr>
      </w:pPr>
      <w:r w:rsidRPr="00B52E7F">
        <w:rPr>
          <w:rFonts w:ascii="仿宋_GB2312" w:eastAsia="仿宋_GB2312" w:hAnsi="Times New Roman" w:cs="Times New Roman" w:hint="eastAsia"/>
          <w:b/>
          <w:kern w:val="32"/>
          <w:sz w:val="32"/>
          <w:szCs w:val="32"/>
        </w:rPr>
        <w:t>第四条</w:t>
      </w:r>
      <w:r w:rsidR="00B52E7F">
        <w:rPr>
          <w:rFonts w:ascii="仿宋_GB2312" w:eastAsia="仿宋_GB2312" w:hAnsi="Times New Roman" w:cs="Times New Roman" w:hint="eastAsia"/>
          <w:b/>
          <w:kern w:val="32"/>
          <w:sz w:val="32"/>
          <w:szCs w:val="32"/>
        </w:rPr>
        <w:t xml:space="preserve">  </w:t>
      </w:r>
      <w:r w:rsidRPr="009B1468">
        <w:rPr>
          <w:rFonts w:ascii="仿宋_GB2312" w:eastAsia="仿宋_GB2312" w:hAnsi="Times New Roman" w:cs="Times New Roman" w:hint="eastAsia"/>
          <w:kern w:val="32"/>
          <w:sz w:val="32"/>
          <w:szCs w:val="32"/>
        </w:rPr>
        <w:t>大赛的内容：下设大学生创业计划竞赛（即“挑战杯”中国大学生创业计划竞赛）、创业实践挑战赛、公益创业赛等3项主体赛事。</w:t>
      </w:r>
      <w:r w:rsidRPr="009B1468">
        <w:rPr>
          <w:rFonts w:ascii="仿宋_GB2312" w:eastAsia="仿宋_GB2312" w:hAnsi="Times New Roman" w:cs="Times New Roman"/>
          <w:kern w:val="32"/>
          <w:sz w:val="32"/>
          <w:szCs w:val="32"/>
        </w:rPr>
        <w:t> </w:t>
      </w:r>
    </w:p>
    <w:p w:rsidR="006010E6" w:rsidRDefault="006A36DA" w:rsidP="00932B53">
      <w:pPr>
        <w:ind w:firstLineChars="200" w:firstLine="640"/>
        <w:rPr>
          <w:rFonts w:ascii="仿宋_GB2312" w:eastAsia="仿宋_GB2312" w:hAnsi="Times New Roman" w:cs="Times New Roman"/>
          <w:kern w:val="32"/>
          <w:sz w:val="32"/>
          <w:szCs w:val="32"/>
        </w:rPr>
      </w:pPr>
      <w:r w:rsidRPr="00B52E7F">
        <w:rPr>
          <w:rFonts w:ascii="仿宋_GB2312" w:eastAsia="仿宋_GB2312" w:hAnsi="Times New Roman" w:cs="Times New Roman" w:hint="eastAsia"/>
          <w:b/>
          <w:kern w:val="32"/>
          <w:sz w:val="32"/>
          <w:szCs w:val="32"/>
        </w:rPr>
        <w:t>第五条</w:t>
      </w:r>
      <w:r w:rsidR="00B52E7F">
        <w:rPr>
          <w:rFonts w:ascii="仿宋_GB2312" w:eastAsia="仿宋_GB2312" w:hAnsi="Times New Roman" w:cs="Times New Roman" w:hint="eastAsia"/>
          <w:b/>
          <w:kern w:val="32"/>
          <w:sz w:val="32"/>
          <w:szCs w:val="32"/>
        </w:rPr>
        <w:t xml:space="preserve">  </w:t>
      </w:r>
      <w:r w:rsidRPr="009B1468">
        <w:rPr>
          <w:rFonts w:ascii="仿宋_GB2312" w:eastAsia="仿宋_GB2312" w:hAnsi="Times New Roman" w:cs="Times New Roman" w:hint="eastAsia"/>
          <w:kern w:val="32"/>
          <w:sz w:val="32"/>
          <w:szCs w:val="32"/>
        </w:rPr>
        <w:t>大赛的基本方式：大学生创业计划竞赛面向高等学校在校学生，以商业计划书评审、现场答辩等作为参赛</w:t>
      </w:r>
      <w:r w:rsidRPr="009B1468">
        <w:rPr>
          <w:rFonts w:ascii="仿宋_GB2312" w:eastAsia="仿宋_GB2312" w:hAnsi="Times New Roman" w:cs="Times New Roman" w:hint="eastAsia"/>
          <w:kern w:val="32"/>
          <w:sz w:val="32"/>
          <w:szCs w:val="32"/>
        </w:rPr>
        <w:lastRenderedPageBreak/>
        <w:t>项目的主要评价内容；创业实践挑战赛面向高等学校在校学生或毕业未满5年的高校毕业生，且应已投入实际创业3个月以上，以盈利状况、发展前景等作为参赛项目的主要评价内容；公益创业赛面向高等学校在校学生，以创办非盈利性质社会组织的计划和实践等作为参赛项目的主要评价内容。全国组织委员会聘请专家评定出具备一定操作性、应用性以及良好市场潜力、社会价值和发展前景的优秀项目，给予奖励；组织参赛项目和成果的交流、展览、转让活动。</w:t>
      </w:r>
      <w:r w:rsidRPr="009B1468">
        <w:rPr>
          <w:rFonts w:ascii="仿宋_GB2312" w:eastAsia="仿宋_GB2312" w:hAnsi="Times New Roman" w:cs="Times New Roman"/>
          <w:kern w:val="32"/>
          <w:sz w:val="32"/>
          <w:szCs w:val="32"/>
        </w:rPr>
        <w:t> </w:t>
      </w:r>
    </w:p>
    <w:p w:rsidR="006A36DA" w:rsidRPr="009B1468"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在符合大赛宗旨、具有良好导向的前提下，可根据实际需要设立专项赛事，具体规则另行制定和颁布。</w:t>
      </w:r>
    </w:p>
    <w:p w:rsidR="006A36DA" w:rsidRPr="009B1468"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kern w:val="32"/>
          <w:sz w:val="32"/>
          <w:szCs w:val="32"/>
        </w:rPr>
        <w:t> </w:t>
      </w:r>
    </w:p>
    <w:p w:rsidR="006A36DA" w:rsidRPr="00B52E7F" w:rsidRDefault="006A36DA" w:rsidP="00B52E7F">
      <w:pPr>
        <w:pStyle w:val="Default"/>
        <w:snapToGrid w:val="0"/>
        <w:spacing w:line="520" w:lineRule="exact"/>
        <w:jc w:val="center"/>
        <w:rPr>
          <w:rFonts w:ascii="黑体" w:eastAsia="黑体" w:hAnsi="黑体"/>
          <w:b/>
          <w:color w:val="auto"/>
          <w:kern w:val="32"/>
          <w:sz w:val="32"/>
          <w:szCs w:val="32"/>
        </w:rPr>
      </w:pPr>
      <w:r w:rsidRPr="00B52E7F">
        <w:rPr>
          <w:rFonts w:ascii="黑体" w:eastAsia="黑体" w:hAnsi="黑体" w:hint="eastAsia"/>
          <w:b/>
          <w:color w:val="auto"/>
          <w:kern w:val="32"/>
          <w:sz w:val="32"/>
          <w:szCs w:val="32"/>
        </w:rPr>
        <w:t>第二章</w:t>
      </w:r>
      <w:r w:rsidR="00B52E7F">
        <w:rPr>
          <w:rFonts w:ascii="黑体" w:eastAsia="黑体" w:hAnsi="黑体"/>
          <w:b/>
          <w:color w:val="auto"/>
          <w:kern w:val="32"/>
          <w:sz w:val="32"/>
          <w:szCs w:val="32"/>
        </w:rPr>
        <w:t xml:space="preserve"> </w:t>
      </w:r>
      <w:r w:rsidR="006010E6">
        <w:rPr>
          <w:rFonts w:ascii="黑体" w:eastAsia="黑体" w:hAnsi="黑体"/>
          <w:b/>
          <w:color w:val="auto"/>
          <w:kern w:val="32"/>
          <w:sz w:val="32"/>
          <w:szCs w:val="32"/>
        </w:rPr>
        <w:t xml:space="preserve"> </w:t>
      </w:r>
      <w:r w:rsidRPr="00B52E7F">
        <w:rPr>
          <w:rFonts w:ascii="黑体" w:eastAsia="黑体" w:hAnsi="黑体" w:hint="eastAsia"/>
          <w:b/>
          <w:color w:val="auto"/>
          <w:kern w:val="32"/>
          <w:sz w:val="32"/>
          <w:szCs w:val="32"/>
        </w:rPr>
        <w:t>组织机构及其职责</w:t>
      </w:r>
    </w:p>
    <w:p w:rsidR="006A36DA" w:rsidRPr="009B1468" w:rsidRDefault="006A36DA" w:rsidP="00932B53">
      <w:pPr>
        <w:ind w:firstLineChars="200" w:firstLine="640"/>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第六条</w:t>
      </w:r>
      <w:r w:rsidR="00393DD8">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大赛设立领导小组，由主办单位、承办单位的有关领导组成。</w:t>
      </w:r>
      <w:r w:rsidRPr="009B1468">
        <w:rPr>
          <w:rFonts w:ascii="仿宋_GB2312" w:eastAsia="仿宋_GB2312" w:hAnsi="Times New Roman" w:cs="Times New Roman"/>
          <w:kern w:val="32"/>
          <w:sz w:val="32"/>
          <w:szCs w:val="32"/>
        </w:rPr>
        <w:t> </w:t>
      </w:r>
    </w:p>
    <w:p w:rsidR="006A36DA" w:rsidRPr="009B1468" w:rsidRDefault="006A36DA" w:rsidP="00932B53">
      <w:pPr>
        <w:ind w:firstLineChars="200" w:firstLine="640"/>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第七条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大赛设立全国组织委员会，由主办单位、支持单位、承办单位的有关负责人组成。全国组织委员会设主任、副主任若干名。</w:t>
      </w:r>
      <w:r w:rsidRPr="009B1468">
        <w:rPr>
          <w:rFonts w:ascii="仿宋_GB2312" w:eastAsia="仿宋_GB2312" w:hAnsi="Times New Roman" w:cs="Times New Roman"/>
          <w:kern w:val="32"/>
          <w:sz w:val="32"/>
          <w:szCs w:val="32"/>
        </w:rPr>
        <w:t> </w:t>
      </w:r>
    </w:p>
    <w:p w:rsidR="001F6FC3" w:rsidRDefault="006A36DA" w:rsidP="00932B53">
      <w:pPr>
        <w:ind w:firstLineChars="200" w:firstLine="640"/>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第八条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全国组织委员会的职责如下：</w:t>
      </w:r>
    </w:p>
    <w:p w:rsidR="001F6FC3" w:rsidRDefault="006A36DA" w:rsidP="00B52E7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1．审议、修改大赛章程；</w:t>
      </w:r>
    </w:p>
    <w:p w:rsidR="001F6FC3" w:rsidRDefault="006A36DA" w:rsidP="00B52E7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2．确定大赛承办单位；</w:t>
      </w:r>
    </w:p>
    <w:p w:rsidR="001F6FC3" w:rsidRDefault="006A36DA" w:rsidP="00B52E7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3．筹集大赛组织、评审、奖励所需的经费；</w:t>
      </w:r>
    </w:p>
    <w:p w:rsidR="00B52E7F" w:rsidRDefault="006A36DA" w:rsidP="00B52E7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4．议决其它应由全国组织委员会议决的事项。</w:t>
      </w:r>
    </w:p>
    <w:p w:rsidR="006A36DA" w:rsidRPr="009B1468" w:rsidRDefault="006A36DA" w:rsidP="00932B53">
      <w:pPr>
        <w:ind w:firstLineChars="200" w:firstLine="640"/>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lastRenderedPageBreak/>
        <w:t>第九条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全国组织委员会下设秘书处，负责按照全国组织委员会通过的章程组织大赛活动并向全国组织委员会报告工作。秘书处设秘书长、副秘书长若干名，由主办单位、承办单位有关负责人担任。</w:t>
      </w:r>
    </w:p>
    <w:p w:rsidR="006A36DA" w:rsidRPr="009B1468" w:rsidRDefault="006A36DA" w:rsidP="00B52E7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kern w:val="32"/>
          <w:sz w:val="32"/>
          <w:szCs w:val="32"/>
        </w:rPr>
        <w:t> </w:t>
      </w:r>
      <w:r w:rsidRPr="001F6FC3">
        <w:rPr>
          <w:rFonts w:ascii="仿宋_GB2312" w:eastAsia="仿宋_GB2312" w:hAnsi="Times New Roman" w:cs="Times New Roman" w:hint="eastAsia"/>
          <w:b/>
          <w:kern w:val="32"/>
          <w:sz w:val="32"/>
          <w:szCs w:val="32"/>
        </w:rPr>
        <w:t>第十条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竞赛设立全国指导委员会，由全国组织委员会邀请享有较高知名度并关注青年创业的经济学家、企业家、风险投资界和新闻媒体界等人士担任成员。全国指导委员会设主任一名，副主任和委员若干名。</w:t>
      </w:r>
    </w:p>
    <w:p w:rsidR="006A36DA" w:rsidRPr="009B1468" w:rsidRDefault="006A36DA" w:rsidP="00932B53">
      <w:pPr>
        <w:ind w:firstLineChars="200" w:firstLine="640"/>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第十一条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全国指导委员会的职责为：对大赛的组织工作及高校学生创业就业工作给予宏观性、战略性指导。</w:t>
      </w:r>
      <w:r w:rsidRPr="009B1468">
        <w:rPr>
          <w:rFonts w:ascii="仿宋_GB2312" w:eastAsia="仿宋_GB2312" w:hAnsi="Times New Roman" w:cs="Times New Roman"/>
          <w:kern w:val="32"/>
          <w:sz w:val="32"/>
          <w:szCs w:val="32"/>
        </w:rPr>
        <w:t> </w:t>
      </w:r>
    </w:p>
    <w:p w:rsidR="006010E6" w:rsidRDefault="006A36DA" w:rsidP="00932B53">
      <w:pPr>
        <w:ind w:firstLineChars="200" w:firstLine="640"/>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第十二条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大赛设立全国评审委员会，由全国组织委员会聘请非高校的各相关领域专家学者、企业家、风险投资界人士、青年创业典型等组成。全国评审委员会设主任、副主任和评审委员若干名。</w:t>
      </w:r>
    </w:p>
    <w:p w:rsidR="006A36DA" w:rsidRPr="009B1468"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全国评审委员会经全国组织委员会批准成立，有权在本章程和评审规则所规定的原则下，独立开展评审工作。</w:t>
      </w:r>
      <w:r w:rsidRPr="009B1468">
        <w:rPr>
          <w:rFonts w:ascii="仿宋_GB2312" w:eastAsia="仿宋_GB2312" w:hAnsi="Times New Roman" w:cs="Times New Roman"/>
          <w:kern w:val="32"/>
          <w:sz w:val="32"/>
          <w:szCs w:val="32"/>
        </w:rPr>
        <w:t> </w:t>
      </w:r>
    </w:p>
    <w:p w:rsidR="006A36DA" w:rsidRPr="009B1468" w:rsidRDefault="006A36DA" w:rsidP="00932B53">
      <w:pPr>
        <w:ind w:firstLineChars="200" w:firstLine="640"/>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第十三条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全国评审委员会职责如下：</w:t>
      </w:r>
    </w:p>
    <w:p w:rsidR="00C63401" w:rsidRPr="009B1468"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1．在本章程和评审规则基础上制定评审实施细则；</w:t>
      </w:r>
    </w:p>
    <w:p w:rsidR="00C63401" w:rsidRPr="009B1468"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2．接受对参赛项目资格的质疑投诉并进行判定；</w:t>
      </w:r>
    </w:p>
    <w:p w:rsidR="006A36DA" w:rsidRPr="009B1468"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3．审看参赛项目，与作者进行问辩；</w:t>
      </w:r>
    </w:p>
    <w:p w:rsidR="006A36DA" w:rsidRPr="009B1468"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4．确定参赛项目获奖等次。</w:t>
      </w:r>
      <w:r w:rsidRPr="009B1468">
        <w:rPr>
          <w:rFonts w:ascii="仿宋_GB2312" w:eastAsia="仿宋_GB2312" w:hAnsi="Times New Roman" w:cs="Times New Roman"/>
          <w:kern w:val="32"/>
          <w:sz w:val="32"/>
          <w:szCs w:val="32"/>
        </w:rPr>
        <w:t> </w:t>
      </w:r>
    </w:p>
    <w:p w:rsidR="006A36DA" w:rsidRPr="009B1468" w:rsidRDefault="006A36DA" w:rsidP="00932B53">
      <w:pPr>
        <w:ind w:firstLineChars="200" w:firstLine="640"/>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第十四条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各省（自治区、直辖市）、各高校须根据自</w:t>
      </w:r>
      <w:r w:rsidRPr="009B1468">
        <w:rPr>
          <w:rFonts w:ascii="仿宋_GB2312" w:eastAsia="仿宋_GB2312" w:hAnsi="Times New Roman" w:cs="Times New Roman" w:hint="eastAsia"/>
          <w:kern w:val="32"/>
          <w:sz w:val="32"/>
          <w:szCs w:val="32"/>
        </w:rPr>
        <w:lastRenderedPageBreak/>
        <w:t>身实际，在原有的“挑战杯”大学生创业计划竞赛举办基础上，逐步举办与全国大赛接轨的届次化的大学生创业大赛。各省（自治区、直辖市）团委、教育部门、人社部门、科协、学联联合设立省级组织协调委员会和评审委员会，负责本省（自治区、直辖市）竞赛的组织协调、参赛项目资格审查和初评等有关工作。</w:t>
      </w:r>
    </w:p>
    <w:p w:rsidR="006A36DA" w:rsidRPr="009B1468"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kern w:val="32"/>
          <w:sz w:val="32"/>
          <w:szCs w:val="32"/>
        </w:rPr>
        <w:t>  </w:t>
      </w:r>
    </w:p>
    <w:p w:rsidR="006A36DA" w:rsidRPr="00B52E7F" w:rsidRDefault="006A36DA" w:rsidP="00B52E7F">
      <w:pPr>
        <w:pStyle w:val="Default"/>
        <w:snapToGrid w:val="0"/>
        <w:spacing w:line="520" w:lineRule="exact"/>
        <w:jc w:val="center"/>
        <w:rPr>
          <w:rFonts w:ascii="黑体" w:eastAsia="黑体" w:hAnsi="黑体"/>
          <w:b/>
          <w:color w:val="auto"/>
          <w:kern w:val="32"/>
          <w:sz w:val="32"/>
          <w:szCs w:val="32"/>
        </w:rPr>
      </w:pPr>
      <w:r w:rsidRPr="00B52E7F">
        <w:rPr>
          <w:rFonts w:ascii="黑体" w:eastAsia="黑体" w:hAnsi="黑体" w:hint="eastAsia"/>
          <w:b/>
          <w:color w:val="auto"/>
          <w:kern w:val="32"/>
          <w:sz w:val="32"/>
          <w:szCs w:val="32"/>
        </w:rPr>
        <w:t>第三章</w:t>
      </w:r>
      <w:r w:rsidR="00544DB0">
        <w:rPr>
          <w:rFonts w:ascii="黑体" w:eastAsia="黑体" w:hAnsi="黑体" w:hint="eastAsia"/>
          <w:b/>
          <w:color w:val="auto"/>
          <w:kern w:val="32"/>
          <w:sz w:val="32"/>
          <w:szCs w:val="32"/>
        </w:rPr>
        <w:t xml:space="preserve"> </w:t>
      </w:r>
      <w:r w:rsidR="00B52E7F" w:rsidRPr="00B52E7F">
        <w:rPr>
          <w:rFonts w:ascii="黑体" w:eastAsia="黑体" w:hAnsi="黑体" w:hint="eastAsia"/>
          <w:b/>
          <w:color w:val="auto"/>
          <w:kern w:val="32"/>
          <w:sz w:val="32"/>
          <w:szCs w:val="32"/>
        </w:rPr>
        <w:t xml:space="preserve"> </w:t>
      </w:r>
      <w:r w:rsidRPr="00B52E7F">
        <w:rPr>
          <w:rFonts w:ascii="黑体" w:eastAsia="黑体" w:hAnsi="黑体" w:hint="eastAsia"/>
          <w:b/>
          <w:color w:val="auto"/>
          <w:kern w:val="32"/>
          <w:sz w:val="32"/>
          <w:szCs w:val="32"/>
        </w:rPr>
        <w:t>参赛资格与项目申报</w:t>
      </w:r>
    </w:p>
    <w:p w:rsidR="006A36DA" w:rsidRPr="009B1468" w:rsidRDefault="006A36DA" w:rsidP="00932B53">
      <w:pPr>
        <w:ind w:firstLineChars="200" w:firstLine="640"/>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第十五条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凡在举办大赛终审决赛的当年7月1日以前正式注册的全日制非成人教育的各类高等院校在校专科生、本科生、硕士研究生和博士研究生（均不含在职研究生）可参加全部3项主体赛事；毕业5年以内（时间截至举办大赛终审决赛的当年7月1日）的专科生、本科生、硕士研究生和博士研究生可代表原所在高校参加创业实践挑战赛（需提供毕业证证明，仅可代表最终学历颁发高校参赛）</w:t>
      </w:r>
      <w:r w:rsidR="00C63401" w:rsidRPr="009B1468">
        <w:rPr>
          <w:rFonts w:ascii="仿宋_GB2312" w:eastAsia="仿宋_GB2312" w:hAnsi="Times New Roman" w:cs="Times New Roman" w:hint="eastAsia"/>
          <w:kern w:val="32"/>
          <w:sz w:val="32"/>
          <w:szCs w:val="32"/>
        </w:rPr>
        <w:t>。</w:t>
      </w:r>
      <w:r w:rsidRPr="009B1468">
        <w:rPr>
          <w:rFonts w:ascii="仿宋_GB2312" w:eastAsia="仿宋_GB2312" w:hAnsi="Times New Roman" w:cs="Times New Roman"/>
          <w:kern w:val="32"/>
          <w:sz w:val="32"/>
          <w:szCs w:val="32"/>
        </w:rPr>
        <w:t> </w:t>
      </w:r>
    </w:p>
    <w:p w:rsidR="001F6FC3" w:rsidRDefault="006A36DA" w:rsidP="00932B53">
      <w:pPr>
        <w:ind w:firstLineChars="200" w:firstLine="640"/>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第十六条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参赛项目的申报条件。</w:t>
      </w:r>
    </w:p>
    <w:p w:rsidR="00E14A3E"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大学生创业计划竞赛：参加竞赛项目分为已创业与未创业两类；分为农林、畜牧、食品及相关产业，生物医药，化工技术和环境科学，信息技术和电子商务，材料，机械能源，文化创意和服务咨询等7个组别。实行分类、分组申报。</w:t>
      </w:r>
    </w:p>
    <w:p w:rsidR="00E14A3E"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拥有或授权拥有产品或服务，并已在工商、民政等政府部门注册登记为企业、个体工商户、民办非企业单位等组织</w:t>
      </w:r>
      <w:r w:rsidRPr="009B1468">
        <w:rPr>
          <w:rFonts w:ascii="仿宋_GB2312" w:eastAsia="仿宋_GB2312" w:hAnsi="Times New Roman" w:cs="Times New Roman" w:hint="eastAsia"/>
          <w:kern w:val="32"/>
          <w:sz w:val="32"/>
          <w:szCs w:val="32"/>
        </w:rPr>
        <w:lastRenderedPageBreak/>
        <w:t>形式，且法人代表或经营者为符合第十五条规定的在校学生、运营时间在3个月以上（以预赛网络报备时间为截止日期）的项目，可申报已创业类。</w:t>
      </w:r>
      <w:r w:rsidRPr="009B1468">
        <w:rPr>
          <w:rFonts w:ascii="仿宋_GB2312" w:eastAsia="仿宋_GB2312" w:hAnsi="Times New Roman" w:cs="Times New Roman"/>
          <w:kern w:val="32"/>
          <w:sz w:val="32"/>
          <w:szCs w:val="32"/>
        </w:rPr>
        <w:t> </w:t>
      </w:r>
    </w:p>
    <w:p w:rsidR="00C63401" w:rsidRPr="009B1468"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拥有或授权拥有产品或服务，具有核心团队，具备实施创业的基本条件，但尚未在工商、民政等政府部门注册登记或注册登记时间在3个月以下的项目，可申报未创业类。</w:t>
      </w:r>
    </w:p>
    <w:p w:rsidR="006A36DA" w:rsidRPr="009B1468" w:rsidRDefault="006A36DA" w:rsidP="00E14A3E">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创业实践挑战赛：拥有或授权拥有产品或服务，并已在工商、民政等政府部门注册登记为企业、个体工商户、民办非企业单位等组织形式，且法人代表或经营者符合第十五条规定、运营时间在3个月以上（以预赛网络报备时间为截止日期）的项目，可申报该赛事。申报不区分具体类别、组别。</w:t>
      </w:r>
    </w:p>
    <w:p w:rsidR="006A36DA" w:rsidRPr="009B1468" w:rsidRDefault="006A36DA" w:rsidP="00E14A3E">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公益创业赛：拥有较强的公益特征（有效解决社会问题，项目收益主要用于进一步扩大项目的范围、规模或水平）、创业特征（通过商业运作的方式，运用前期的少量资源撬动外界更广大的资源来解决社会问题，并形成可自身维持的商业模式）、实践特征（团队须实践其公益创业计划，形成可衡量的项目成果，部分或完全实现其计划的目标成果）的项目，且参赛学生符合第十五条规定，可申报该赛事。申报不区分具体类别、组别。</w:t>
      </w:r>
    </w:p>
    <w:p w:rsidR="006A36DA" w:rsidRPr="009B1468" w:rsidRDefault="006A36DA" w:rsidP="00932B53">
      <w:pPr>
        <w:ind w:firstLineChars="200" w:firstLine="640"/>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第十七条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参赛形式：以学校为单位统一申报，以创业团队形式参赛，原则上每个团队人数不超过10人。</w:t>
      </w:r>
      <w:r w:rsidRPr="009B1468">
        <w:rPr>
          <w:rFonts w:ascii="仿宋_GB2312" w:eastAsia="仿宋_GB2312" w:hAnsi="Times New Roman" w:cs="Times New Roman"/>
          <w:kern w:val="32"/>
          <w:sz w:val="32"/>
          <w:szCs w:val="32"/>
        </w:rPr>
        <w:t> </w:t>
      </w:r>
    </w:p>
    <w:p w:rsidR="00E14A3E"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对于跨校组队参赛的项目，各成员须事先协商明确项目</w:t>
      </w:r>
      <w:r w:rsidRPr="009B1468">
        <w:rPr>
          <w:rFonts w:ascii="仿宋_GB2312" w:eastAsia="仿宋_GB2312" w:hAnsi="Times New Roman" w:cs="Times New Roman" w:hint="eastAsia"/>
          <w:kern w:val="32"/>
          <w:sz w:val="32"/>
          <w:szCs w:val="32"/>
        </w:rPr>
        <w:lastRenderedPageBreak/>
        <w:t>的申报单位。</w:t>
      </w:r>
      <w:r w:rsidRPr="009B1468">
        <w:rPr>
          <w:rFonts w:ascii="仿宋_GB2312" w:eastAsia="仿宋_GB2312" w:hAnsi="Times New Roman" w:cs="Times New Roman"/>
          <w:kern w:val="32"/>
          <w:sz w:val="32"/>
          <w:szCs w:val="32"/>
        </w:rPr>
        <w:t> </w:t>
      </w:r>
    </w:p>
    <w:p w:rsidR="00E14A3E"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对于经授权的发明创造或专利技术，在报名时需提交具有法律效力的发明创造或专利技术所有人的书面授权许可、项目鉴定证书、专利证书等。</w:t>
      </w:r>
    </w:p>
    <w:p w:rsidR="006A36DA" w:rsidRPr="009B1468" w:rsidRDefault="006A36DA" w:rsidP="00E14A3E">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对于已注册运营项目的，在报名时需提交相关证明材料（含单位概况、法定代表人情况、营业执照复印件、税务登记证复印件、组织机构代码复印件等材料）。</w:t>
      </w:r>
    </w:p>
    <w:p w:rsidR="00E14A3E" w:rsidRDefault="006A36DA" w:rsidP="00932B53">
      <w:pPr>
        <w:ind w:firstLineChars="200" w:firstLine="640"/>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第十八条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参赛项目涉及下列内容时，必须由申报者提供有关部门的证明材料，否则不予评审。</w:t>
      </w:r>
    </w:p>
    <w:p w:rsidR="006A36DA" w:rsidRPr="009B1468"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动植物新品种的发现或培育，须有省级以上农科部门或科研院所开具证明。</w:t>
      </w:r>
    </w:p>
    <w:p w:rsidR="006A36DA" w:rsidRPr="009B1468"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对国家保护动植物的研究，须有省级以上林业部门开具证明，证明该项研究的过程中未产生对所研究的动植物繁衍、生长不利的影响。</w:t>
      </w:r>
    </w:p>
    <w:p w:rsidR="00C63401" w:rsidRPr="009B1468"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新药物的研究须有卫生行政部门授权机构或具有同等资质机构的鉴定证明。</w:t>
      </w:r>
      <w:r w:rsidRPr="009B1468">
        <w:rPr>
          <w:rFonts w:ascii="仿宋_GB2312" w:eastAsia="仿宋_GB2312" w:hAnsi="Times New Roman" w:cs="Times New Roman"/>
          <w:kern w:val="32"/>
          <w:sz w:val="32"/>
          <w:szCs w:val="32"/>
        </w:rPr>
        <w:t> </w:t>
      </w:r>
    </w:p>
    <w:p w:rsidR="00C63401" w:rsidRPr="009B1468" w:rsidRDefault="00C63401"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医疗卫生研究须通过专家鉴定，并最好附有在公开发行的专业性杂志上发表过的文章。</w:t>
      </w:r>
    </w:p>
    <w:p w:rsidR="00C63401" w:rsidRPr="009B1468" w:rsidRDefault="00C63401"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涉及燃气用具等与人民生命财产安全有关用具的研究，须有国家相应行政部门授权机构的认定证明。</w:t>
      </w:r>
    </w:p>
    <w:p w:rsidR="00C63401" w:rsidRPr="009B1468" w:rsidRDefault="00C63401" w:rsidP="00932B53">
      <w:pPr>
        <w:ind w:firstLineChars="200" w:firstLine="640"/>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第十九条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每个学校选送参加全国大赛的项目总数不超过6件。其中，参加大学生创业计划竞赛的项目总数不超</w:t>
      </w:r>
      <w:r w:rsidRPr="009B1468">
        <w:rPr>
          <w:rFonts w:ascii="仿宋_GB2312" w:eastAsia="仿宋_GB2312" w:hAnsi="Times New Roman" w:cs="Times New Roman" w:hint="eastAsia"/>
          <w:kern w:val="32"/>
          <w:sz w:val="32"/>
          <w:szCs w:val="32"/>
        </w:rPr>
        <w:lastRenderedPageBreak/>
        <w:t>过3件，参加创业实践挑战赛的项目总数不超过2件，参加公益创业赛的项目总数不超过1件，每人（每个团队）限报1件；每个参赛项目只可选择参加一项主体赛事，不得兼报。专项竞赛名额另计。</w:t>
      </w:r>
    </w:p>
    <w:p w:rsidR="00C63401" w:rsidRPr="009B1468" w:rsidRDefault="00C63401"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参赛项目须经过本省（自治区、直辖市）组织协调委员会进行资格及形式审查和本省（自治区、直辖市）评审委员会初步评定，方可上报全国组织委员会办公室。各省（自治区、直辖市）选送全国大赛的项目数额由主办单位统一确定。</w:t>
      </w:r>
    </w:p>
    <w:p w:rsidR="00E14A3E" w:rsidRDefault="00C63401" w:rsidP="001F6FC3">
      <w:pPr>
        <w:pStyle w:val="Default"/>
        <w:snapToGrid w:val="0"/>
        <w:spacing w:line="520" w:lineRule="exact"/>
        <w:jc w:val="center"/>
        <w:rPr>
          <w:rFonts w:ascii="仿宋_GB2312" w:eastAsia="仿宋_GB2312"/>
          <w:kern w:val="32"/>
          <w:sz w:val="32"/>
          <w:szCs w:val="32"/>
        </w:rPr>
      </w:pPr>
      <w:r w:rsidRPr="009B1468">
        <w:rPr>
          <w:rFonts w:ascii="仿宋_GB2312" w:eastAsia="仿宋_GB2312" w:hint="eastAsia"/>
          <w:kern w:val="32"/>
          <w:sz w:val="32"/>
          <w:szCs w:val="32"/>
        </w:rPr>
        <w:t xml:space="preserve">  </w:t>
      </w:r>
    </w:p>
    <w:p w:rsidR="00C63401" w:rsidRPr="009B1468" w:rsidRDefault="00C63401" w:rsidP="001F6FC3">
      <w:pPr>
        <w:pStyle w:val="Default"/>
        <w:snapToGrid w:val="0"/>
        <w:spacing w:line="520" w:lineRule="exact"/>
        <w:jc w:val="center"/>
        <w:rPr>
          <w:rFonts w:ascii="仿宋_GB2312" w:eastAsia="仿宋_GB2312"/>
          <w:kern w:val="32"/>
          <w:sz w:val="32"/>
          <w:szCs w:val="32"/>
        </w:rPr>
      </w:pPr>
      <w:r w:rsidRPr="009B1468">
        <w:rPr>
          <w:rFonts w:ascii="仿宋_GB2312" w:eastAsia="仿宋_GB2312" w:hint="eastAsia"/>
          <w:kern w:val="32"/>
          <w:sz w:val="32"/>
          <w:szCs w:val="32"/>
        </w:rPr>
        <w:t xml:space="preserve"> </w:t>
      </w:r>
      <w:r w:rsidRPr="001F6FC3">
        <w:rPr>
          <w:rFonts w:ascii="黑体" w:eastAsia="黑体" w:hAnsi="黑体" w:hint="eastAsia"/>
          <w:b/>
          <w:color w:val="auto"/>
          <w:kern w:val="32"/>
          <w:sz w:val="32"/>
          <w:szCs w:val="32"/>
        </w:rPr>
        <w:t xml:space="preserve">第四章  展览、交流、孵化 </w:t>
      </w:r>
    </w:p>
    <w:p w:rsidR="00C63401" w:rsidRPr="009B1468" w:rsidRDefault="00C63401" w:rsidP="00932B53">
      <w:pPr>
        <w:ind w:firstLineChars="200" w:firstLine="640"/>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第二十条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 xml:space="preserve">全国组织委员会将在大赛举办期间组织多种形式的交流、展示活动和其它活动，丰富大赛内容。  </w:t>
      </w:r>
    </w:p>
    <w:p w:rsidR="00C63401" w:rsidRPr="009B1468" w:rsidRDefault="00C63401" w:rsidP="00932B53">
      <w:pPr>
        <w:ind w:firstLineChars="200" w:firstLine="640"/>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第二十一条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 xml:space="preserve">全国组织委员会拥有组织转让及孵化获奖项目的优先权。成果产权及利益分配由学校和作者协商确定。全国组织委员会可结集出版大赛获奖项目及评委评语。  </w:t>
      </w:r>
    </w:p>
    <w:p w:rsidR="00C63401" w:rsidRPr="009B1468" w:rsidRDefault="00C63401" w:rsidP="00932B53">
      <w:pPr>
        <w:ind w:firstLineChars="200" w:firstLine="640"/>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第二十二条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 xml:space="preserve">在每次大赛举办期间，全国组织委员会将联合地方政府、园区及风险投资机构举办项目对接和孵化活动，对大赛中涌现出的优秀项目优先转化。  </w:t>
      </w:r>
    </w:p>
    <w:p w:rsidR="00C63401" w:rsidRPr="009B1468" w:rsidRDefault="00C63401" w:rsidP="00932B53">
      <w:pPr>
        <w:ind w:firstLineChars="200" w:firstLine="640"/>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第二十三条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 xml:space="preserve">全国组织委员会将设立大学生创业基金，加强与有关方面特别是金融机构、风险投资机构和创业投资机构等方面的合作，并通过成立大学生创业联盟等，为高校学生通过参与大赛实现创业提供支持。    </w:t>
      </w:r>
    </w:p>
    <w:p w:rsidR="00E14A3E" w:rsidRDefault="00E14A3E" w:rsidP="001F6FC3">
      <w:pPr>
        <w:pStyle w:val="Default"/>
        <w:snapToGrid w:val="0"/>
        <w:spacing w:line="520" w:lineRule="exact"/>
        <w:jc w:val="center"/>
        <w:rPr>
          <w:rFonts w:ascii="黑体" w:eastAsia="黑体" w:hAnsi="黑体"/>
          <w:b/>
          <w:color w:val="auto"/>
          <w:kern w:val="32"/>
          <w:sz w:val="32"/>
          <w:szCs w:val="32"/>
        </w:rPr>
      </w:pPr>
    </w:p>
    <w:p w:rsidR="00C63401" w:rsidRPr="009B1468" w:rsidRDefault="00C63401" w:rsidP="001F6FC3">
      <w:pPr>
        <w:pStyle w:val="Default"/>
        <w:snapToGrid w:val="0"/>
        <w:spacing w:line="520" w:lineRule="exact"/>
        <w:jc w:val="center"/>
        <w:rPr>
          <w:rFonts w:ascii="仿宋_GB2312" w:eastAsia="仿宋_GB2312"/>
          <w:kern w:val="32"/>
          <w:sz w:val="32"/>
          <w:szCs w:val="32"/>
        </w:rPr>
      </w:pPr>
      <w:r w:rsidRPr="001F6FC3">
        <w:rPr>
          <w:rFonts w:ascii="黑体" w:eastAsia="黑体" w:hAnsi="黑体" w:hint="eastAsia"/>
          <w:b/>
          <w:color w:val="auto"/>
          <w:kern w:val="32"/>
          <w:sz w:val="32"/>
          <w:szCs w:val="32"/>
        </w:rPr>
        <w:t>第五章  奖励</w:t>
      </w:r>
      <w:r w:rsidRPr="009B1468">
        <w:rPr>
          <w:rFonts w:ascii="仿宋_GB2312" w:eastAsia="仿宋_GB2312" w:hint="eastAsia"/>
          <w:kern w:val="32"/>
          <w:sz w:val="32"/>
          <w:szCs w:val="32"/>
        </w:rPr>
        <w:t xml:space="preserve">  </w:t>
      </w:r>
    </w:p>
    <w:p w:rsidR="00C63401" w:rsidRPr="009B1468" w:rsidRDefault="00C63401" w:rsidP="00932B53">
      <w:pPr>
        <w:ind w:firstLineChars="200" w:firstLine="640"/>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第二十四条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 xml:space="preserve">全国评审委员会对各省（自治区、直辖市）报送的3项主体赛事的参赛项目进行复审，分别评出参赛项目的90%左右进入决赛。3项主体赛事的奖项设置统一为金奖、银奖、铜奖，分别约占进入决赛项目总数的10%、20%和70%。 </w:t>
      </w:r>
    </w:p>
    <w:p w:rsidR="00140341" w:rsidRDefault="00C63401"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 xml:space="preserve">其中，大学生创业计划竞赛实行分类、分组申报，针对已创业与未创业两类项目实行相同的评审规则，各组参赛项目获奖比例原则上相同；计算总分时，将视已创业项目实际运营情况，在其实得总分基础上给予1%至5%的加分。创业实践挑战赛、公益创业赛等2项主体赛事实行统一申报，决赛实行抽签分组，各组参赛项目获奖比例原则上相同。  </w:t>
      </w:r>
    </w:p>
    <w:p w:rsidR="00C63401" w:rsidRPr="009B1468" w:rsidRDefault="00C63401"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 xml:space="preserve">专项赛事单独设置奖项，不计入所在学校得分。 </w:t>
      </w:r>
    </w:p>
    <w:p w:rsidR="00C63401" w:rsidRPr="009B1468" w:rsidRDefault="00C63401" w:rsidP="00932B53">
      <w:pPr>
        <w:ind w:firstLineChars="200" w:firstLine="640"/>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第二十五条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 xml:space="preserve">参加全国终审决赛的项目，确认资格有效的，由全国组织委员会向作者颁发证书，并视情况给予创业资金、专业指导、出国培训等奖励。参加各省（自治区、直辖市）预赛的项目，确认资格有效而又未进入全国大赛的，由各省（自治区、直辖市）组织协调委员会向作者颁发证书。 </w:t>
      </w:r>
    </w:p>
    <w:p w:rsidR="00140341" w:rsidRDefault="00C63401"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 xml:space="preserve"> </w:t>
      </w:r>
      <w:r w:rsidRPr="001F6FC3">
        <w:rPr>
          <w:rFonts w:ascii="仿宋_GB2312" w:eastAsia="仿宋_GB2312" w:hAnsi="Times New Roman" w:cs="Times New Roman" w:hint="eastAsia"/>
          <w:b/>
          <w:kern w:val="32"/>
          <w:sz w:val="32"/>
          <w:szCs w:val="32"/>
        </w:rPr>
        <w:t>第二十六条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大赛以学校为单位计算参赛得分并排序。</w:t>
      </w:r>
    </w:p>
    <w:p w:rsidR="00C63401" w:rsidRPr="009B1468" w:rsidRDefault="00C63401"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 xml:space="preserve"> 各等次奖计分方法如下：大学生创业计划竞赛的金奖项目每件计100分，银奖项目每件计70分，铜奖项目每件</w:t>
      </w:r>
      <w:r w:rsidRPr="009B1468">
        <w:rPr>
          <w:rFonts w:ascii="仿宋_GB2312" w:eastAsia="仿宋_GB2312" w:hAnsi="Times New Roman" w:cs="Times New Roman" w:hint="eastAsia"/>
          <w:kern w:val="32"/>
          <w:sz w:val="32"/>
          <w:szCs w:val="32"/>
        </w:rPr>
        <w:lastRenderedPageBreak/>
        <w:t xml:space="preserve">计30分，上报至全国组织委员会但未通过复赛的项目每件计10分。 </w:t>
      </w:r>
    </w:p>
    <w:p w:rsidR="00532E12" w:rsidRDefault="00C63401"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 xml:space="preserve">创业实践挑战赛的金奖项目每件计120分，银奖项目每件计90分，铜奖项目每件计50分，上报至全国组织委员会但未通过复赛的项目每件计10分。  </w:t>
      </w:r>
    </w:p>
    <w:p w:rsidR="00532E12" w:rsidRDefault="00C63401"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 xml:space="preserve">公益创业赛的金奖项目每件计100分，银奖项目每件计70分，铜奖项目每件计30分，上报至全国组织委员会但未通过复赛的项目每件计10分。  </w:t>
      </w:r>
    </w:p>
    <w:p w:rsidR="001F6FC3" w:rsidRDefault="00C63401"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 xml:space="preserve">如遇总积分相等，则以获金奖的个数决定同一名次内的排序，以此类推至铜奖。  </w:t>
      </w:r>
    </w:p>
    <w:p w:rsidR="00C63401" w:rsidRPr="009B1468" w:rsidRDefault="00C63401" w:rsidP="00932B53">
      <w:pPr>
        <w:ind w:firstLineChars="200" w:firstLine="640"/>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第二十七条</w:t>
      </w:r>
      <w:r w:rsidRPr="009B1468">
        <w:rPr>
          <w:rFonts w:ascii="仿宋_GB2312" w:eastAsia="仿宋_GB2312" w:hAnsi="Times New Roman" w:cs="Times New Roman" w:hint="eastAsia"/>
          <w:kern w:val="32"/>
          <w:sz w:val="32"/>
          <w:szCs w:val="32"/>
        </w:rPr>
        <w:t xml:space="preserve"> 在符合本章程有关规定的前提下，全国组织委员会可联合社会有关方面设立、评选单项奖。    </w:t>
      </w:r>
    </w:p>
    <w:p w:rsidR="00532E12" w:rsidRDefault="00532E12" w:rsidP="001F6FC3">
      <w:pPr>
        <w:pStyle w:val="Default"/>
        <w:snapToGrid w:val="0"/>
        <w:spacing w:line="520" w:lineRule="exact"/>
        <w:jc w:val="center"/>
        <w:rPr>
          <w:rFonts w:ascii="黑体" w:eastAsia="黑体" w:hAnsi="黑体"/>
          <w:b/>
          <w:color w:val="auto"/>
          <w:kern w:val="32"/>
          <w:sz w:val="32"/>
          <w:szCs w:val="32"/>
        </w:rPr>
      </w:pPr>
    </w:p>
    <w:p w:rsidR="00C63401" w:rsidRPr="009B1468" w:rsidRDefault="00C63401" w:rsidP="001F6FC3">
      <w:pPr>
        <w:pStyle w:val="Default"/>
        <w:snapToGrid w:val="0"/>
        <w:spacing w:line="520" w:lineRule="exact"/>
        <w:jc w:val="center"/>
        <w:rPr>
          <w:rFonts w:ascii="仿宋_GB2312" w:eastAsia="仿宋_GB2312"/>
          <w:kern w:val="32"/>
          <w:sz w:val="32"/>
          <w:szCs w:val="32"/>
        </w:rPr>
      </w:pPr>
      <w:r w:rsidRPr="001F6FC3">
        <w:rPr>
          <w:rFonts w:ascii="黑体" w:eastAsia="黑体" w:hAnsi="黑体" w:hint="eastAsia"/>
          <w:b/>
          <w:color w:val="auto"/>
          <w:kern w:val="32"/>
          <w:sz w:val="32"/>
          <w:szCs w:val="32"/>
        </w:rPr>
        <w:t xml:space="preserve">第六章  附则 </w:t>
      </w:r>
      <w:r w:rsidRPr="009B1468">
        <w:rPr>
          <w:rFonts w:ascii="仿宋_GB2312" w:eastAsia="仿宋_GB2312" w:hint="eastAsia"/>
          <w:kern w:val="32"/>
          <w:sz w:val="32"/>
          <w:szCs w:val="32"/>
        </w:rPr>
        <w:t xml:space="preserve"> </w:t>
      </w:r>
    </w:p>
    <w:p w:rsidR="00532E12" w:rsidRDefault="00C63401" w:rsidP="00932B53">
      <w:pPr>
        <w:ind w:firstLineChars="200" w:firstLine="640"/>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第二十八条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 xml:space="preserve">大赛结束后，对获奖项目保留一个月的质疑投诉期。若收到投诉，大赛领导小组将委托主办单位有关部门进行调查。经调查，如确认该项目资格不符者，取消该项目获得的奖励，通报全国组织委员会成员单位；并视情节给予所在学校取消参赛资格或其它处罚。  </w:t>
      </w:r>
    </w:p>
    <w:p w:rsidR="00C63401" w:rsidRPr="009B1468" w:rsidRDefault="00C63401"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 xml:space="preserve">大赛组委会不接受匿名投诉，将保护实名投诉人的合法权益。  </w:t>
      </w:r>
    </w:p>
    <w:p w:rsidR="00C63401" w:rsidRPr="009B1468" w:rsidRDefault="00C63401" w:rsidP="00932B53">
      <w:pPr>
        <w:ind w:firstLineChars="200" w:firstLine="640"/>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第二十九条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大赛承办单位有权以全国组织委员会名</w:t>
      </w:r>
      <w:r w:rsidRPr="009B1468">
        <w:rPr>
          <w:rFonts w:ascii="仿宋_GB2312" w:eastAsia="仿宋_GB2312" w:hAnsi="Times New Roman" w:cs="Times New Roman" w:hint="eastAsia"/>
          <w:kern w:val="32"/>
          <w:sz w:val="32"/>
          <w:szCs w:val="32"/>
        </w:rPr>
        <w:lastRenderedPageBreak/>
        <w:t xml:space="preserve">义寻求大赛及3项主体赛事的赞助。  </w:t>
      </w:r>
    </w:p>
    <w:p w:rsidR="00C63401" w:rsidRPr="009B1468" w:rsidRDefault="00C63401" w:rsidP="00932B53">
      <w:pPr>
        <w:ind w:firstLineChars="200" w:firstLine="640"/>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第三十条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 xml:space="preserve">www.chuangqingchun.net为“创青春”全国大学生创业大赛官方网站，由主办单位和承办单位共同建设。  </w:t>
      </w:r>
    </w:p>
    <w:p w:rsidR="006A36DA" w:rsidRPr="009B1468" w:rsidRDefault="00C63401" w:rsidP="002E129D">
      <w:pPr>
        <w:ind w:firstLineChars="200" w:firstLine="640"/>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第三十一条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本章程自全国组织委员会通过之日起生效，由大赛主办单位及全国组织委员会秘书处负责解释。</w:t>
      </w:r>
    </w:p>
    <w:sectPr w:rsidR="006A36DA" w:rsidRPr="009B1468" w:rsidSect="002E12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489" w:rsidRDefault="00032489" w:rsidP="006F430D">
      <w:r>
        <w:separator/>
      </w:r>
    </w:p>
  </w:endnote>
  <w:endnote w:type="continuationSeparator" w:id="0">
    <w:p w:rsidR="00032489" w:rsidRDefault="00032489" w:rsidP="006F43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hakuyoxingshu7000"/>
    <w:charset w:val="86"/>
    <w:family w:val="script"/>
    <w:pitch w:val="fixed"/>
    <w:sig w:usb0="00000001" w:usb1="080E0000" w:usb2="00000010" w:usb3="00000000" w:csb0="00040000" w:csb1="00000000"/>
  </w:font>
  <w:font w:name="方正大标宋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489" w:rsidRDefault="00032489" w:rsidP="006F430D">
      <w:r>
        <w:separator/>
      </w:r>
    </w:p>
  </w:footnote>
  <w:footnote w:type="continuationSeparator" w:id="0">
    <w:p w:rsidR="00032489" w:rsidRDefault="00032489" w:rsidP="006F43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21A5"/>
    <w:rsid w:val="00032489"/>
    <w:rsid w:val="00140341"/>
    <w:rsid w:val="001C21A5"/>
    <w:rsid w:val="001F6FC3"/>
    <w:rsid w:val="002E129D"/>
    <w:rsid w:val="00393DD8"/>
    <w:rsid w:val="00532E12"/>
    <w:rsid w:val="00544DB0"/>
    <w:rsid w:val="006010E6"/>
    <w:rsid w:val="006A36DA"/>
    <w:rsid w:val="006F430D"/>
    <w:rsid w:val="00737585"/>
    <w:rsid w:val="00932B53"/>
    <w:rsid w:val="009B1468"/>
    <w:rsid w:val="00A879D3"/>
    <w:rsid w:val="00B52E7F"/>
    <w:rsid w:val="00BD3DBF"/>
    <w:rsid w:val="00C63401"/>
    <w:rsid w:val="00E14A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401"/>
    <w:pPr>
      <w:ind w:firstLineChars="200" w:firstLine="420"/>
    </w:pPr>
  </w:style>
  <w:style w:type="paragraph" w:customStyle="1" w:styleId="Default">
    <w:name w:val="Default"/>
    <w:rsid w:val="009B1468"/>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4">
    <w:name w:val="header"/>
    <w:basedOn w:val="a"/>
    <w:link w:val="Char"/>
    <w:uiPriority w:val="99"/>
    <w:unhideWhenUsed/>
    <w:rsid w:val="006F43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430D"/>
    <w:rPr>
      <w:sz w:val="18"/>
      <w:szCs w:val="18"/>
    </w:rPr>
  </w:style>
  <w:style w:type="paragraph" w:styleId="a5">
    <w:name w:val="footer"/>
    <w:basedOn w:val="a"/>
    <w:link w:val="Char0"/>
    <w:uiPriority w:val="99"/>
    <w:unhideWhenUsed/>
    <w:rsid w:val="006F430D"/>
    <w:pPr>
      <w:tabs>
        <w:tab w:val="center" w:pos="4153"/>
        <w:tab w:val="right" w:pos="8306"/>
      </w:tabs>
      <w:snapToGrid w:val="0"/>
      <w:jc w:val="left"/>
    </w:pPr>
    <w:rPr>
      <w:sz w:val="18"/>
      <w:szCs w:val="18"/>
    </w:rPr>
  </w:style>
  <w:style w:type="character" w:customStyle="1" w:styleId="Char0">
    <w:name w:val="页脚 Char"/>
    <w:basedOn w:val="a0"/>
    <w:link w:val="a5"/>
    <w:uiPriority w:val="99"/>
    <w:rsid w:val="006F43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401"/>
    <w:pPr>
      <w:ind w:firstLineChars="200" w:firstLine="420"/>
    </w:pPr>
  </w:style>
  <w:style w:type="paragraph" w:customStyle="1" w:styleId="Default">
    <w:name w:val="Default"/>
    <w:rsid w:val="009B1468"/>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4">
    <w:name w:val="header"/>
    <w:basedOn w:val="a"/>
    <w:link w:val="Char"/>
    <w:uiPriority w:val="99"/>
    <w:unhideWhenUsed/>
    <w:rsid w:val="006F43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430D"/>
    <w:rPr>
      <w:sz w:val="18"/>
      <w:szCs w:val="18"/>
    </w:rPr>
  </w:style>
  <w:style w:type="paragraph" w:styleId="a5">
    <w:name w:val="footer"/>
    <w:basedOn w:val="a"/>
    <w:link w:val="Char0"/>
    <w:uiPriority w:val="99"/>
    <w:unhideWhenUsed/>
    <w:rsid w:val="006F430D"/>
    <w:pPr>
      <w:tabs>
        <w:tab w:val="center" w:pos="4153"/>
        <w:tab w:val="right" w:pos="8306"/>
      </w:tabs>
      <w:snapToGrid w:val="0"/>
      <w:jc w:val="left"/>
    </w:pPr>
    <w:rPr>
      <w:sz w:val="18"/>
      <w:szCs w:val="18"/>
    </w:rPr>
  </w:style>
  <w:style w:type="character" w:customStyle="1" w:styleId="Char0">
    <w:name w:val="页脚 Char"/>
    <w:basedOn w:val="a0"/>
    <w:link w:val="a5"/>
    <w:uiPriority w:val="99"/>
    <w:rsid w:val="006F430D"/>
    <w:rPr>
      <w:sz w:val="18"/>
      <w:szCs w:val="18"/>
    </w:rPr>
  </w:style>
</w:styles>
</file>

<file path=word/webSettings.xml><?xml version="1.0" encoding="utf-8"?>
<w:webSettings xmlns:r="http://schemas.openxmlformats.org/officeDocument/2006/relationships" xmlns:w="http://schemas.openxmlformats.org/wordprocessingml/2006/main">
  <w:divs>
    <w:div w:id="459762882">
      <w:bodyDiv w:val="1"/>
      <w:marLeft w:val="0"/>
      <w:marRight w:val="0"/>
      <w:marTop w:val="0"/>
      <w:marBottom w:val="0"/>
      <w:divBdr>
        <w:top w:val="none" w:sz="0" w:space="0" w:color="auto"/>
        <w:left w:val="none" w:sz="0" w:space="0" w:color="auto"/>
        <w:bottom w:val="none" w:sz="0" w:space="0" w:color="auto"/>
        <w:right w:val="none" w:sz="0" w:space="0" w:color="auto"/>
      </w:divBdr>
      <w:divsChild>
        <w:div w:id="1241519144">
          <w:marLeft w:val="0"/>
          <w:marRight w:val="0"/>
          <w:marTop w:val="0"/>
          <w:marBottom w:val="90"/>
          <w:divBdr>
            <w:top w:val="single" w:sz="6" w:space="0" w:color="D3D3D3"/>
            <w:left w:val="single" w:sz="6" w:space="0" w:color="D3D3D3"/>
            <w:bottom w:val="single" w:sz="6" w:space="0" w:color="D3D3D3"/>
            <w:right w:val="single" w:sz="6" w:space="0" w:color="D3D3D3"/>
          </w:divBdr>
          <w:divsChild>
            <w:div w:id="38628858">
              <w:marLeft w:val="75"/>
              <w:marRight w:val="75"/>
              <w:marTop w:val="0"/>
              <w:marBottom w:val="0"/>
              <w:divBdr>
                <w:top w:val="none" w:sz="0" w:space="0" w:color="auto"/>
                <w:left w:val="none" w:sz="0" w:space="0" w:color="auto"/>
                <w:bottom w:val="none" w:sz="0" w:space="0" w:color="auto"/>
                <w:right w:val="none" w:sz="0" w:space="0" w:color="auto"/>
              </w:divBdr>
              <w:divsChild>
                <w:div w:id="1277370864">
                  <w:marLeft w:val="0"/>
                  <w:marRight w:val="0"/>
                  <w:marTop w:val="0"/>
                  <w:marBottom w:val="0"/>
                  <w:divBdr>
                    <w:top w:val="none" w:sz="0" w:space="0" w:color="auto"/>
                    <w:left w:val="none" w:sz="0" w:space="0" w:color="auto"/>
                    <w:bottom w:val="none" w:sz="0" w:space="0" w:color="auto"/>
                    <w:right w:val="none" w:sz="0" w:space="0" w:color="auto"/>
                  </w:divBdr>
                  <w:divsChild>
                    <w:div w:id="979459771">
                      <w:marLeft w:val="0"/>
                      <w:marRight w:val="0"/>
                      <w:marTop w:val="0"/>
                      <w:marBottom w:val="0"/>
                      <w:divBdr>
                        <w:top w:val="none" w:sz="0" w:space="0" w:color="auto"/>
                        <w:left w:val="none" w:sz="0" w:space="0" w:color="auto"/>
                        <w:bottom w:val="none" w:sz="0" w:space="0" w:color="auto"/>
                        <w:right w:val="none" w:sz="0" w:space="0" w:color="auto"/>
                      </w:divBdr>
                      <w:divsChild>
                        <w:div w:id="1468620364">
                          <w:marLeft w:val="0"/>
                          <w:marRight w:val="0"/>
                          <w:marTop w:val="0"/>
                          <w:marBottom w:val="0"/>
                          <w:divBdr>
                            <w:top w:val="none" w:sz="0" w:space="0" w:color="auto"/>
                            <w:left w:val="none" w:sz="0" w:space="0" w:color="auto"/>
                            <w:bottom w:val="none" w:sz="0" w:space="0" w:color="auto"/>
                            <w:right w:val="none" w:sz="0" w:space="0" w:color="auto"/>
                          </w:divBdr>
                          <w:divsChild>
                            <w:div w:id="1246491">
                              <w:marLeft w:val="0"/>
                              <w:marRight w:val="0"/>
                              <w:marTop w:val="0"/>
                              <w:marBottom w:val="0"/>
                              <w:divBdr>
                                <w:top w:val="none" w:sz="0" w:space="0" w:color="auto"/>
                                <w:left w:val="none" w:sz="0" w:space="0" w:color="auto"/>
                                <w:bottom w:val="none" w:sz="0" w:space="0" w:color="auto"/>
                                <w:right w:val="none" w:sz="0" w:space="0" w:color="auto"/>
                              </w:divBdr>
                              <w:divsChild>
                                <w:div w:id="1351026985">
                                  <w:marLeft w:val="0"/>
                                  <w:marRight w:val="0"/>
                                  <w:marTop w:val="0"/>
                                  <w:marBottom w:val="0"/>
                                  <w:divBdr>
                                    <w:top w:val="none" w:sz="0" w:space="0" w:color="auto"/>
                                    <w:left w:val="none" w:sz="0" w:space="0" w:color="auto"/>
                                    <w:bottom w:val="none" w:sz="0" w:space="0" w:color="auto"/>
                                    <w:right w:val="none" w:sz="0" w:space="0" w:color="auto"/>
                                  </w:divBdr>
                                  <w:divsChild>
                                    <w:div w:id="20474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662772">
          <w:marLeft w:val="0"/>
          <w:marRight w:val="0"/>
          <w:marTop w:val="0"/>
          <w:marBottom w:val="90"/>
          <w:divBdr>
            <w:top w:val="single" w:sz="6" w:space="0" w:color="D3D3D3"/>
            <w:left w:val="single" w:sz="6" w:space="0" w:color="D3D3D3"/>
            <w:bottom w:val="single" w:sz="6" w:space="0" w:color="D3D3D3"/>
            <w:right w:val="single" w:sz="6" w:space="0" w:color="D3D3D3"/>
          </w:divBdr>
          <w:divsChild>
            <w:div w:id="473717717">
              <w:marLeft w:val="75"/>
              <w:marRight w:val="75"/>
              <w:marTop w:val="0"/>
              <w:marBottom w:val="0"/>
              <w:divBdr>
                <w:top w:val="none" w:sz="0" w:space="0" w:color="auto"/>
                <w:left w:val="none" w:sz="0" w:space="0" w:color="auto"/>
                <w:bottom w:val="none" w:sz="0" w:space="0" w:color="auto"/>
                <w:right w:val="none" w:sz="0" w:space="0" w:color="auto"/>
              </w:divBdr>
              <w:divsChild>
                <w:div w:id="1291013950">
                  <w:marLeft w:val="0"/>
                  <w:marRight w:val="0"/>
                  <w:marTop w:val="0"/>
                  <w:marBottom w:val="0"/>
                  <w:divBdr>
                    <w:top w:val="none" w:sz="0" w:space="0" w:color="auto"/>
                    <w:left w:val="none" w:sz="0" w:space="0" w:color="auto"/>
                    <w:bottom w:val="none" w:sz="0" w:space="0" w:color="auto"/>
                    <w:right w:val="none" w:sz="0" w:space="0" w:color="auto"/>
                  </w:divBdr>
                  <w:divsChild>
                    <w:div w:id="137920182">
                      <w:marLeft w:val="0"/>
                      <w:marRight w:val="0"/>
                      <w:marTop w:val="0"/>
                      <w:marBottom w:val="0"/>
                      <w:divBdr>
                        <w:top w:val="none" w:sz="0" w:space="0" w:color="auto"/>
                        <w:left w:val="none" w:sz="0" w:space="0" w:color="auto"/>
                        <w:bottom w:val="none" w:sz="0" w:space="0" w:color="auto"/>
                        <w:right w:val="none" w:sz="0" w:space="0" w:color="auto"/>
                      </w:divBdr>
                      <w:divsChild>
                        <w:div w:id="960040914">
                          <w:marLeft w:val="0"/>
                          <w:marRight w:val="0"/>
                          <w:marTop w:val="0"/>
                          <w:marBottom w:val="0"/>
                          <w:divBdr>
                            <w:top w:val="none" w:sz="0" w:space="0" w:color="auto"/>
                            <w:left w:val="none" w:sz="0" w:space="0" w:color="auto"/>
                            <w:bottom w:val="none" w:sz="0" w:space="0" w:color="auto"/>
                            <w:right w:val="none" w:sz="0" w:space="0" w:color="auto"/>
                          </w:divBdr>
                          <w:divsChild>
                            <w:div w:id="1336376624">
                              <w:marLeft w:val="0"/>
                              <w:marRight w:val="0"/>
                              <w:marTop w:val="0"/>
                              <w:marBottom w:val="0"/>
                              <w:divBdr>
                                <w:top w:val="none" w:sz="0" w:space="0" w:color="auto"/>
                                <w:left w:val="none" w:sz="0" w:space="0" w:color="auto"/>
                                <w:bottom w:val="none" w:sz="0" w:space="0" w:color="auto"/>
                                <w:right w:val="none" w:sz="0" w:space="0" w:color="auto"/>
                              </w:divBdr>
                              <w:divsChild>
                                <w:div w:id="406416350">
                                  <w:marLeft w:val="0"/>
                                  <w:marRight w:val="0"/>
                                  <w:marTop w:val="0"/>
                                  <w:marBottom w:val="0"/>
                                  <w:divBdr>
                                    <w:top w:val="none" w:sz="0" w:space="0" w:color="auto"/>
                                    <w:left w:val="none" w:sz="0" w:space="0" w:color="auto"/>
                                    <w:bottom w:val="none" w:sz="0" w:space="0" w:color="auto"/>
                                    <w:right w:val="none" w:sz="0" w:space="0" w:color="auto"/>
                                  </w:divBdr>
                                  <w:divsChild>
                                    <w:div w:id="11396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930622">
          <w:marLeft w:val="0"/>
          <w:marRight w:val="0"/>
          <w:marTop w:val="0"/>
          <w:marBottom w:val="90"/>
          <w:divBdr>
            <w:top w:val="single" w:sz="6" w:space="0" w:color="D3D3D3"/>
            <w:left w:val="single" w:sz="6" w:space="0" w:color="D3D3D3"/>
            <w:bottom w:val="single" w:sz="6" w:space="0" w:color="D3D3D3"/>
            <w:right w:val="single" w:sz="6" w:space="0" w:color="D3D3D3"/>
          </w:divBdr>
          <w:divsChild>
            <w:div w:id="1632706050">
              <w:marLeft w:val="75"/>
              <w:marRight w:val="75"/>
              <w:marTop w:val="0"/>
              <w:marBottom w:val="0"/>
              <w:divBdr>
                <w:top w:val="none" w:sz="0" w:space="0" w:color="auto"/>
                <w:left w:val="none" w:sz="0" w:space="0" w:color="auto"/>
                <w:bottom w:val="none" w:sz="0" w:space="0" w:color="auto"/>
                <w:right w:val="none" w:sz="0" w:space="0" w:color="auto"/>
              </w:divBdr>
              <w:divsChild>
                <w:div w:id="703560555">
                  <w:marLeft w:val="0"/>
                  <w:marRight w:val="0"/>
                  <w:marTop w:val="0"/>
                  <w:marBottom w:val="0"/>
                  <w:divBdr>
                    <w:top w:val="none" w:sz="0" w:space="0" w:color="auto"/>
                    <w:left w:val="none" w:sz="0" w:space="0" w:color="auto"/>
                    <w:bottom w:val="none" w:sz="0" w:space="0" w:color="auto"/>
                    <w:right w:val="none" w:sz="0" w:space="0" w:color="auto"/>
                  </w:divBdr>
                  <w:divsChild>
                    <w:div w:id="2146005671">
                      <w:marLeft w:val="0"/>
                      <w:marRight w:val="0"/>
                      <w:marTop w:val="0"/>
                      <w:marBottom w:val="0"/>
                      <w:divBdr>
                        <w:top w:val="none" w:sz="0" w:space="0" w:color="auto"/>
                        <w:left w:val="none" w:sz="0" w:space="0" w:color="auto"/>
                        <w:bottom w:val="none" w:sz="0" w:space="0" w:color="auto"/>
                        <w:right w:val="none" w:sz="0" w:space="0" w:color="auto"/>
                      </w:divBdr>
                      <w:divsChild>
                        <w:div w:id="2086873007">
                          <w:marLeft w:val="0"/>
                          <w:marRight w:val="0"/>
                          <w:marTop w:val="0"/>
                          <w:marBottom w:val="0"/>
                          <w:divBdr>
                            <w:top w:val="none" w:sz="0" w:space="0" w:color="auto"/>
                            <w:left w:val="none" w:sz="0" w:space="0" w:color="auto"/>
                            <w:bottom w:val="none" w:sz="0" w:space="0" w:color="auto"/>
                            <w:right w:val="none" w:sz="0" w:space="0" w:color="auto"/>
                          </w:divBdr>
                          <w:divsChild>
                            <w:div w:id="889925131">
                              <w:marLeft w:val="0"/>
                              <w:marRight w:val="0"/>
                              <w:marTop w:val="0"/>
                              <w:marBottom w:val="0"/>
                              <w:divBdr>
                                <w:top w:val="none" w:sz="0" w:space="0" w:color="auto"/>
                                <w:left w:val="none" w:sz="0" w:space="0" w:color="auto"/>
                                <w:bottom w:val="none" w:sz="0" w:space="0" w:color="auto"/>
                                <w:right w:val="none" w:sz="0" w:space="0" w:color="auto"/>
                              </w:divBdr>
                              <w:divsChild>
                                <w:div w:id="1953050038">
                                  <w:marLeft w:val="0"/>
                                  <w:marRight w:val="0"/>
                                  <w:marTop w:val="0"/>
                                  <w:marBottom w:val="0"/>
                                  <w:divBdr>
                                    <w:top w:val="none" w:sz="0" w:space="0" w:color="auto"/>
                                    <w:left w:val="none" w:sz="0" w:space="0" w:color="auto"/>
                                    <w:bottom w:val="none" w:sz="0" w:space="0" w:color="auto"/>
                                    <w:right w:val="none" w:sz="0" w:space="0" w:color="auto"/>
                                  </w:divBdr>
                                  <w:divsChild>
                                    <w:div w:id="18040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462203">
          <w:marLeft w:val="0"/>
          <w:marRight w:val="0"/>
          <w:marTop w:val="0"/>
          <w:marBottom w:val="90"/>
          <w:divBdr>
            <w:top w:val="single" w:sz="6" w:space="0" w:color="D3D3D3"/>
            <w:left w:val="single" w:sz="6" w:space="0" w:color="D3D3D3"/>
            <w:bottom w:val="single" w:sz="6" w:space="0" w:color="D3D3D3"/>
            <w:right w:val="single" w:sz="6" w:space="0" w:color="D3D3D3"/>
          </w:divBdr>
          <w:divsChild>
            <w:div w:id="116879432">
              <w:marLeft w:val="75"/>
              <w:marRight w:val="75"/>
              <w:marTop w:val="0"/>
              <w:marBottom w:val="0"/>
              <w:divBdr>
                <w:top w:val="none" w:sz="0" w:space="0" w:color="auto"/>
                <w:left w:val="none" w:sz="0" w:space="0" w:color="auto"/>
                <w:bottom w:val="none" w:sz="0" w:space="0" w:color="auto"/>
                <w:right w:val="none" w:sz="0" w:space="0" w:color="auto"/>
              </w:divBdr>
              <w:divsChild>
                <w:div w:id="969630784">
                  <w:marLeft w:val="0"/>
                  <w:marRight w:val="0"/>
                  <w:marTop w:val="0"/>
                  <w:marBottom w:val="0"/>
                  <w:divBdr>
                    <w:top w:val="none" w:sz="0" w:space="0" w:color="auto"/>
                    <w:left w:val="none" w:sz="0" w:space="0" w:color="auto"/>
                    <w:bottom w:val="none" w:sz="0" w:space="0" w:color="auto"/>
                    <w:right w:val="none" w:sz="0" w:space="0" w:color="auto"/>
                  </w:divBdr>
                  <w:divsChild>
                    <w:div w:id="1716079743">
                      <w:marLeft w:val="0"/>
                      <w:marRight w:val="0"/>
                      <w:marTop w:val="0"/>
                      <w:marBottom w:val="0"/>
                      <w:divBdr>
                        <w:top w:val="none" w:sz="0" w:space="0" w:color="auto"/>
                        <w:left w:val="none" w:sz="0" w:space="0" w:color="auto"/>
                        <w:bottom w:val="none" w:sz="0" w:space="0" w:color="auto"/>
                        <w:right w:val="none" w:sz="0" w:space="0" w:color="auto"/>
                      </w:divBdr>
                      <w:divsChild>
                        <w:div w:id="859665372">
                          <w:marLeft w:val="0"/>
                          <w:marRight w:val="0"/>
                          <w:marTop w:val="0"/>
                          <w:marBottom w:val="0"/>
                          <w:divBdr>
                            <w:top w:val="none" w:sz="0" w:space="0" w:color="auto"/>
                            <w:left w:val="none" w:sz="0" w:space="0" w:color="auto"/>
                            <w:bottom w:val="none" w:sz="0" w:space="0" w:color="auto"/>
                            <w:right w:val="none" w:sz="0" w:space="0" w:color="auto"/>
                          </w:divBdr>
                          <w:divsChild>
                            <w:div w:id="1233928905">
                              <w:marLeft w:val="0"/>
                              <w:marRight w:val="0"/>
                              <w:marTop w:val="0"/>
                              <w:marBottom w:val="0"/>
                              <w:divBdr>
                                <w:top w:val="none" w:sz="0" w:space="0" w:color="auto"/>
                                <w:left w:val="none" w:sz="0" w:space="0" w:color="auto"/>
                                <w:bottom w:val="none" w:sz="0" w:space="0" w:color="auto"/>
                                <w:right w:val="none" w:sz="0" w:space="0" w:color="auto"/>
                              </w:divBdr>
                              <w:divsChild>
                                <w:div w:id="574902863">
                                  <w:marLeft w:val="0"/>
                                  <w:marRight w:val="0"/>
                                  <w:marTop w:val="0"/>
                                  <w:marBottom w:val="0"/>
                                  <w:divBdr>
                                    <w:top w:val="none" w:sz="0" w:space="0" w:color="auto"/>
                                    <w:left w:val="none" w:sz="0" w:space="0" w:color="auto"/>
                                    <w:bottom w:val="none" w:sz="0" w:space="0" w:color="auto"/>
                                    <w:right w:val="none" w:sz="0" w:space="0" w:color="auto"/>
                                  </w:divBdr>
                                  <w:divsChild>
                                    <w:div w:id="14849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263456">
          <w:marLeft w:val="0"/>
          <w:marRight w:val="0"/>
          <w:marTop w:val="0"/>
          <w:marBottom w:val="90"/>
          <w:divBdr>
            <w:top w:val="single" w:sz="6" w:space="0" w:color="D3D3D3"/>
            <w:left w:val="single" w:sz="6" w:space="0" w:color="D3D3D3"/>
            <w:bottom w:val="single" w:sz="6" w:space="0" w:color="D3D3D3"/>
            <w:right w:val="single" w:sz="6" w:space="0" w:color="D3D3D3"/>
          </w:divBdr>
          <w:divsChild>
            <w:div w:id="1977102031">
              <w:marLeft w:val="75"/>
              <w:marRight w:val="75"/>
              <w:marTop w:val="0"/>
              <w:marBottom w:val="0"/>
              <w:divBdr>
                <w:top w:val="none" w:sz="0" w:space="0" w:color="auto"/>
                <w:left w:val="none" w:sz="0" w:space="0" w:color="auto"/>
                <w:bottom w:val="none" w:sz="0" w:space="0" w:color="auto"/>
                <w:right w:val="none" w:sz="0" w:space="0" w:color="auto"/>
              </w:divBdr>
              <w:divsChild>
                <w:div w:id="572200257">
                  <w:marLeft w:val="0"/>
                  <w:marRight w:val="0"/>
                  <w:marTop w:val="0"/>
                  <w:marBottom w:val="0"/>
                  <w:divBdr>
                    <w:top w:val="none" w:sz="0" w:space="0" w:color="auto"/>
                    <w:left w:val="none" w:sz="0" w:space="0" w:color="auto"/>
                    <w:bottom w:val="none" w:sz="0" w:space="0" w:color="auto"/>
                    <w:right w:val="none" w:sz="0" w:space="0" w:color="auto"/>
                  </w:divBdr>
                  <w:divsChild>
                    <w:div w:id="189995694">
                      <w:marLeft w:val="0"/>
                      <w:marRight w:val="0"/>
                      <w:marTop w:val="0"/>
                      <w:marBottom w:val="0"/>
                      <w:divBdr>
                        <w:top w:val="none" w:sz="0" w:space="0" w:color="auto"/>
                        <w:left w:val="none" w:sz="0" w:space="0" w:color="auto"/>
                        <w:bottom w:val="none" w:sz="0" w:space="0" w:color="auto"/>
                        <w:right w:val="none" w:sz="0" w:space="0" w:color="auto"/>
                      </w:divBdr>
                      <w:divsChild>
                        <w:div w:id="715662359">
                          <w:marLeft w:val="0"/>
                          <w:marRight w:val="0"/>
                          <w:marTop w:val="0"/>
                          <w:marBottom w:val="0"/>
                          <w:divBdr>
                            <w:top w:val="none" w:sz="0" w:space="0" w:color="auto"/>
                            <w:left w:val="none" w:sz="0" w:space="0" w:color="auto"/>
                            <w:bottom w:val="none" w:sz="0" w:space="0" w:color="auto"/>
                            <w:right w:val="none" w:sz="0" w:space="0" w:color="auto"/>
                          </w:divBdr>
                          <w:divsChild>
                            <w:div w:id="1049916832">
                              <w:marLeft w:val="0"/>
                              <w:marRight w:val="0"/>
                              <w:marTop w:val="0"/>
                              <w:marBottom w:val="0"/>
                              <w:divBdr>
                                <w:top w:val="none" w:sz="0" w:space="0" w:color="auto"/>
                                <w:left w:val="none" w:sz="0" w:space="0" w:color="auto"/>
                                <w:bottom w:val="none" w:sz="0" w:space="0" w:color="auto"/>
                                <w:right w:val="none" w:sz="0" w:space="0" w:color="auto"/>
                              </w:divBdr>
                              <w:divsChild>
                                <w:div w:id="1800105176">
                                  <w:marLeft w:val="0"/>
                                  <w:marRight w:val="0"/>
                                  <w:marTop w:val="0"/>
                                  <w:marBottom w:val="0"/>
                                  <w:divBdr>
                                    <w:top w:val="none" w:sz="0" w:space="0" w:color="auto"/>
                                    <w:left w:val="none" w:sz="0" w:space="0" w:color="auto"/>
                                    <w:bottom w:val="none" w:sz="0" w:space="0" w:color="auto"/>
                                    <w:right w:val="none" w:sz="0" w:space="0" w:color="auto"/>
                                  </w:divBdr>
                                  <w:divsChild>
                                    <w:div w:id="1680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681</Words>
  <Characters>3882</Characters>
  <Application>Microsoft Office Word</Application>
  <DocSecurity>0</DocSecurity>
  <Lines>32</Lines>
  <Paragraphs>9</Paragraphs>
  <ScaleCrop>false</ScaleCrop>
  <Company>Microsoft</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王聪</dc:creator>
  <cp:lastModifiedBy>Administrator</cp:lastModifiedBy>
  <cp:revision>2</cp:revision>
  <dcterms:created xsi:type="dcterms:W3CDTF">2015-10-08T00:47:00Z</dcterms:created>
  <dcterms:modified xsi:type="dcterms:W3CDTF">2015-10-08T00:47:00Z</dcterms:modified>
</cp:coreProperties>
</file>